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C4135">
      <w:pPr>
        <w:numPr>
          <w:ilvl w:val="0"/>
          <w:numId w:val="0"/>
        </w:numPr>
        <w:tabs>
          <w:tab w:val="left" w:pos="0"/>
        </w:tabs>
        <w:bidi w:val="0"/>
        <w:ind w:leftChars="0"/>
        <w:jc w:val="center"/>
        <w:outlineLvl w:val="9"/>
        <w:rPr>
          <w:rFonts w:hint="eastAsia"/>
          <w:b/>
          <w:bCs/>
          <w:sz w:val="52"/>
          <w:szCs w:val="52"/>
          <w:lang w:val="en-US" w:eastAsia="zh-CN"/>
        </w:rPr>
      </w:pPr>
      <w:bookmarkStart w:id="0" w:name="_Toc25530"/>
      <w:bookmarkStart w:id="1" w:name="_Toc21127"/>
      <w:bookmarkStart w:id="2" w:name="_Toc30406"/>
      <w:bookmarkStart w:id="3" w:name="_Toc22201"/>
      <w:bookmarkStart w:id="4" w:name="_Toc20093"/>
      <w:r>
        <w:rPr>
          <w:rFonts w:hint="eastAsia"/>
          <w:b/>
          <w:bCs/>
          <w:sz w:val="52"/>
          <w:szCs w:val="52"/>
          <w:lang w:val="en-US" w:eastAsia="zh-CN"/>
        </w:rPr>
        <w:t>2024青少年科学营</w:t>
      </w:r>
      <w:bookmarkEnd w:id="0"/>
    </w:p>
    <w:p w14:paraId="7C543601">
      <w:pPr>
        <w:numPr>
          <w:ilvl w:val="0"/>
          <w:numId w:val="0"/>
        </w:numPr>
        <w:tabs>
          <w:tab w:val="left" w:pos="0"/>
        </w:tabs>
        <w:bidi w:val="0"/>
        <w:ind w:leftChars="0"/>
        <w:jc w:val="center"/>
        <w:outlineLvl w:val="9"/>
        <w:rPr>
          <w:rFonts w:hint="eastAsia"/>
          <w:b/>
          <w:bCs/>
          <w:sz w:val="36"/>
          <w:szCs w:val="36"/>
          <w:lang w:val="en-US" w:eastAsia="zh-CN"/>
        </w:rPr>
      </w:pPr>
      <w:bookmarkStart w:id="5" w:name="_Toc27443"/>
      <w:r>
        <w:rPr>
          <w:rFonts w:hint="eastAsia"/>
          <w:b/>
          <w:bCs/>
          <w:sz w:val="36"/>
          <w:szCs w:val="36"/>
          <w:lang w:val="en-US" w:eastAsia="zh-CN"/>
        </w:rPr>
        <w:t>（中学操作手册</w:t>
      </w:r>
      <w:bookmarkEnd w:id="1"/>
      <w:bookmarkEnd w:id="2"/>
      <w:bookmarkEnd w:id="3"/>
      <w:bookmarkEnd w:id="4"/>
      <w:r>
        <w:rPr>
          <w:rFonts w:hint="eastAsia"/>
          <w:b/>
          <w:bCs/>
          <w:sz w:val="36"/>
          <w:szCs w:val="36"/>
          <w:lang w:val="en-US" w:eastAsia="zh-CN"/>
        </w:rPr>
        <w:t>V1.0）</w:t>
      </w:r>
      <w:bookmarkEnd w:id="5"/>
    </w:p>
    <w:p w14:paraId="17CDDC49">
      <w:pPr>
        <w:numPr>
          <w:ilvl w:val="0"/>
          <w:numId w:val="0"/>
        </w:numPr>
        <w:tabs>
          <w:tab w:val="left" w:pos="0"/>
        </w:tabs>
        <w:bidi w:val="0"/>
        <w:ind w:leftChars="0"/>
        <w:jc w:val="center"/>
        <w:outlineLvl w:val="0"/>
        <w:rPr>
          <w:rFonts w:hint="eastAsia"/>
          <w:b/>
          <w:bCs/>
          <w:sz w:val="36"/>
          <w:szCs w:val="36"/>
          <w:lang w:val="en-US" w:eastAsia="zh-CN"/>
        </w:rPr>
      </w:pPr>
    </w:p>
    <w:sdt>
      <w:sdtPr>
        <w:rPr>
          <w:rFonts w:ascii="宋体" w:hAnsi="宋体" w:eastAsia="宋体" w:cstheme="minorBidi"/>
          <w:snapToGrid/>
          <w:kern w:val="2"/>
          <w:sz w:val="21"/>
          <w:szCs w:val="24"/>
          <w:lang w:val="en-US" w:eastAsia="zh-CN" w:bidi="ar-SA"/>
        </w:rPr>
        <w:id w:val="147482806"/>
        <w15:color w:val="DBDBDB"/>
        <w:docPartObj>
          <w:docPartGallery w:val="Table of Contents"/>
          <w:docPartUnique/>
        </w:docPartObj>
      </w:sdtPr>
      <w:sdtContent>
        <w:p w14:paraId="244E97B8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bookmarkStart w:id="6" w:name="_Toc9351"/>
          <w:r>
            <w:rPr>
              <w:rFonts w:ascii="宋体" w:hAnsi="宋体" w:eastAsia="宋体"/>
              <w:sz w:val="21"/>
            </w:rPr>
            <w:t>目录</w:t>
          </w:r>
        </w:p>
        <w:p w14:paraId="0A2BEDF4"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_Toc16714 </w:instrText>
          </w:r>
          <w:r>
            <w:fldChar w:fldCharType="separate"/>
          </w:r>
          <w:r>
            <w:rPr>
              <w:rFonts w:hint="default" w:ascii="微软雅黑" w:hAnsi="微软雅黑" w:eastAsia="微软雅黑"/>
              <w:lang w:val="en-US" w:eastAsia="zh-CN"/>
            </w:rPr>
            <w:t xml:space="preserve">1. </w:t>
          </w:r>
          <w:r>
            <w:rPr>
              <w:rFonts w:hint="eastAsia"/>
              <w:lang w:val="en-US" w:eastAsia="zh-CN"/>
            </w:rPr>
            <w:t>登录</w:t>
          </w:r>
          <w:r>
            <w:tab/>
          </w:r>
          <w:r>
            <w:fldChar w:fldCharType="begin"/>
          </w:r>
          <w:r>
            <w:instrText xml:space="preserve"> PAGEREF _Toc16714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3428EC3E"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_Toc19406 </w:instrText>
          </w:r>
          <w:r>
            <w:fldChar w:fldCharType="separate"/>
          </w:r>
          <w:r>
            <w:rPr>
              <w:rFonts w:hint="eastAsia"/>
              <w:szCs w:val="28"/>
              <w:lang w:val="en-US" w:eastAsia="zh-CN"/>
            </w:rPr>
            <w:t>输入账号密码进入系统</w:t>
          </w:r>
          <w:r>
            <w:tab/>
          </w:r>
          <w:r>
            <w:fldChar w:fldCharType="begin"/>
          </w:r>
          <w:r>
            <w:instrText xml:space="preserve"> PAGEREF _Toc19406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 w14:paraId="3A7ECC4C"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_Toc14073 </w:instrText>
          </w:r>
          <w:r>
            <w:fldChar w:fldCharType="separate"/>
          </w:r>
          <w:r>
            <w:rPr>
              <w:rFonts w:hint="default" w:ascii="微软雅黑" w:hAnsi="微软雅黑" w:eastAsia="微软雅黑"/>
            </w:rPr>
            <w:t xml:space="preserve">2. </w:t>
          </w:r>
          <w:r>
            <w:rPr>
              <w:rFonts w:hint="eastAsia"/>
              <w:lang w:val="en-US" w:eastAsia="zh-CN"/>
            </w:rPr>
            <w:t>分享报名链接</w:t>
          </w:r>
          <w:r>
            <w:tab/>
          </w:r>
          <w:r>
            <w:fldChar w:fldCharType="begin"/>
          </w:r>
          <w:r>
            <w:instrText xml:space="preserve"> PAGEREF _Toc14073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75C0C499"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_Toc5632 </w:instrText>
          </w:r>
          <w:r>
            <w:fldChar w:fldCharType="separate"/>
          </w:r>
          <w:r>
            <w:rPr>
              <w:rFonts w:hint="default" w:ascii="微软雅黑" w:hAnsi="微软雅黑" w:eastAsia="微软雅黑"/>
              <w:lang w:val="en-US" w:eastAsia="zh-CN"/>
            </w:rPr>
            <w:t xml:space="preserve">3. </w:t>
          </w:r>
          <w:r>
            <w:rPr>
              <w:rFonts w:hint="eastAsia"/>
              <w:lang w:val="en-US" w:eastAsia="zh-CN"/>
            </w:rPr>
            <w:t>审核</w:t>
          </w:r>
          <w:r>
            <w:tab/>
          </w:r>
          <w:r>
            <w:fldChar w:fldCharType="begin"/>
          </w:r>
          <w:r>
            <w:instrText xml:space="preserve"> PAGEREF _Toc5632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02AF3C6C">
          <w:pPr>
            <w:pStyle w:val="3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_Toc5447 </w:instrText>
          </w:r>
          <w:r>
            <w:fldChar w:fldCharType="separate"/>
          </w:r>
          <w:r>
            <w:rPr>
              <w:rFonts w:hint="default" w:ascii="微软雅黑" w:hAnsi="微软雅黑" w:eastAsia="微软雅黑"/>
              <w:lang w:val="en-US" w:eastAsia="zh-CN"/>
            </w:rPr>
            <w:t xml:space="preserve">4. </w:t>
          </w:r>
          <w:r>
            <w:rPr>
              <w:rFonts w:hint="eastAsia"/>
              <w:lang w:val="en-US" w:eastAsia="zh-CN"/>
            </w:rPr>
            <w:t>关联教师与学生</w:t>
          </w:r>
          <w:r>
            <w:tab/>
          </w:r>
          <w:r>
            <w:fldChar w:fldCharType="begin"/>
          </w:r>
          <w:r>
            <w:instrText xml:space="preserve"> PAGEREF _Toc5447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DA4091D">
          <w:r>
            <w:fldChar w:fldCharType="end"/>
          </w:r>
        </w:p>
      </w:sdtContent>
    </w:sdt>
    <w:p w14:paraId="66E9DA27">
      <w:pPr>
        <w:pStyle w:val="2"/>
        <w:numPr>
          <w:numId w:val="0"/>
        </w:numPr>
        <w:bidi w:val="0"/>
        <w:ind w:leftChars="0"/>
        <w:rPr>
          <w:rFonts w:hint="eastAsia"/>
          <w:lang w:val="en-US" w:eastAsia="zh-CN"/>
        </w:rPr>
      </w:pPr>
      <w:bookmarkStart w:id="7" w:name="_Toc16714"/>
    </w:p>
    <w:p w14:paraId="3923CF76">
      <w:pPr>
        <w:rPr>
          <w:rFonts w:hint="eastAsia"/>
          <w:lang w:val="en-US" w:eastAsia="zh-CN"/>
        </w:rPr>
      </w:pPr>
    </w:p>
    <w:p w14:paraId="1D135DCC">
      <w:pPr>
        <w:rPr>
          <w:rFonts w:hint="eastAsia"/>
          <w:lang w:val="en-US" w:eastAsia="zh-CN"/>
        </w:rPr>
      </w:pPr>
    </w:p>
    <w:p w14:paraId="6DD3CD6E">
      <w:pPr>
        <w:rPr>
          <w:rFonts w:hint="eastAsia"/>
          <w:lang w:val="en-US" w:eastAsia="zh-CN"/>
        </w:rPr>
      </w:pPr>
    </w:p>
    <w:p w14:paraId="5ACD5297">
      <w:pPr>
        <w:rPr>
          <w:rFonts w:hint="eastAsia"/>
          <w:lang w:val="en-US" w:eastAsia="zh-CN"/>
        </w:rPr>
      </w:pPr>
    </w:p>
    <w:p w14:paraId="5D28D205">
      <w:pPr>
        <w:rPr>
          <w:rFonts w:hint="eastAsia"/>
          <w:lang w:val="en-US" w:eastAsia="zh-CN"/>
        </w:rPr>
      </w:pPr>
    </w:p>
    <w:p w14:paraId="769007D5">
      <w:pPr>
        <w:rPr>
          <w:rFonts w:hint="eastAsia"/>
          <w:lang w:val="en-US" w:eastAsia="zh-CN"/>
        </w:rPr>
      </w:pPr>
    </w:p>
    <w:p w14:paraId="61BD7DAC">
      <w:pPr>
        <w:rPr>
          <w:rFonts w:hint="eastAsia"/>
          <w:lang w:val="en-US" w:eastAsia="zh-CN"/>
        </w:rPr>
      </w:pPr>
    </w:p>
    <w:p w14:paraId="4C9E5E84">
      <w:pPr>
        <w:rPr>
          <w:rFonts w:hint="eastAsia"/>
          <w:lang w:val="en-US" w:eastAsia="zh-CN"/>
        </w:rPr>
      </w:pPr>
    </w:p>
    <w:p w14:paraId="1FA17384">
      <w:pPr>
        <w:rPr>
          <w:rFonts w:hint="eastAsia"/>
          <w:lang w:val="en-US" w:eastAsia="zh-CN"/>
        </w:rPr>
      </w:pPr>
    </w:p>
    <w:p w14:paraId="4E9798A3">
      <w:pPr>
        <w:rPr>
          <w:rFonts w:hint="eastAsia"/>
          <w:lang w:val="en-US" w:eastAsia="zh-CN"/>
        </w:rPr>
      </w:pPr>
    </w:p>
    <w:p w14:paraId="14E38606">
      <w:pPr>
        <w:rPr>
          <w:rFonts w:hint="eastAsia"/>
          <w:lang w:val="en-US" w:eastAsia="zh-CN"/>
        </w:rPr>
      </w:pPr>
    </w:p>
    <w:p w14:paraId="4C1CBCC5">
      <w:pPr>
        <w:rPr>
          <w:rFonts w:hint="eastAsia"/>
          <w:lang w:val="en-US" w:eastAsia="zh-CN"/>
        </w:rPr>
      </w:pPr>
    </w:p>
    <w:p w14:paraId="29B1A1DE">
      <w:pPr>
        <w:pStyle w:val="2"/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登录</w:t>
      </w:r>
      <w:bookmarkEnd w:id="6"/>
      <w:bookmarkEnd w:id="7"/>
    </w:p>
    <w:p w14:paraId="475F6BB7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登录地址：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HYPERLINK "http://116.204.100.170:8702/"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Style w:val="7"/>
          <w:rFonts w:hint="eastAsia" w:ascii="宋体" w:hAnsi="宋体" w:eastAsia="宋体" w:cs="宋体"/>
          <w:sz w:val="28"/>
          <w:szCs w:val="28"/>
          <w:lang w:val="en-US" w:eastAsia="zh-CN"/>
        </w:rPr>
        <w:t>http://116.204.100.170:8702/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</w:p>
    <w:p w14:paraId="3BB0E1FC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账号由市办统一注册分发到各中学</w:t>
      </w:r>
    </w:p>
    <w:p w14:paraId="6201B45B">
      <w:pPr>
        <w:outlineLvl w:val="1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8" w:name="_Toc19072"/>
      <w:bookmarkStart w:id="9" w:name="_Toc19406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输入账号密码进入系统</w:t>
      </w:r>
      <w:bookmarkEnd w:id="8"/>
      <w:bookmarkEnd w:id="9"/>
      <w:bookmarkStart w:id="16" w:name="_GoBack"/>
      <w:bookmarkEnd w:id="16"/>
    </w:p>
    <w:p w14:paraId="06448898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69865" cy="3141980"/>
            <wp:effectExtent l="0" t="0" r="635" b="7620"/>
            <wp:docPr id="5" name="图片 5" descr="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14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36562">
      <w:pPr>
        <w:pStyle w:val="2"/>
        <w:bidi w:val="0"/>
        <w:rPr>
          <w:rFonts w:hint="eastAsia" w:ascii="宋体" w:hAnsi="宋体" w:eastAsia="宋体" w:cs="宋体"/>
          <w:sz w:val="28"/>
          <w:szCs w:val="28"/>
        </w:rPr>
      </w:pPr>
      <w:bookmarkStart w:id="10" w:name="_Toc24360"/>
      <w:bookmarkStart w:id="11" w:name="_Toc14073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分享报名链接</w:t>
      </w:r>
      <w:bookmarkEnd w:id="10"/>
      <w:bookmarkEnd w:id="11"/>
    </w:p>
    <w:p w14:paraId="13E5CA93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点击【复制营员/教师报名链接】按钮将复制的链接发给目标人物，进行注册</w:t>
      </w:r>
    </w:p>
    <w:p w14:paraId="70563C13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63515" cy="1744345"/>
            <wp:effectExtent l="0" t="0" r="6985" b="8255"/>
            <wp:docPr id="13" name="图片 13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744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9ABE7">
      <w:pPr>
        <w:pStyle w:val="2"/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12" w:name="_Toc22566"/>
      <w:bookmarkStart w:id="13" w:name="_Toc5632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审核</w:t>
      </w:r>
      <w:bookmarkEnd w:id="12"/>
      <w:bookmarkEnd w:id="13"/>
    </w:p>
    <w:p w14:paraId="11F20363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或老师注册完成后，在页面显示可查看【心理测评】是否正常（心理测评异常时则不能审核通过），点击审核，可查看该人员详细信息，审核通过后，需满足分配的人数才可进行【上报所有通过审核的营员】，如通过人数少于分配人数，则不能上报。</w:t>
      </w:r>
    </w:p>
    <w:p w14:paraId="2480897D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73675" cy="2061845"/>
            <wp:effectExtent l="0" t="0" r="9525" b="8255"/>
            <wp:docPr id="2" name="图片 2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06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89FBF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（心理测评）</w:t>
      </w:r>
    </w:p>
    <w:p w14:paraId="1828BEBD"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60975" cy="2423160"/>
            <wp:effectExtent l="0" t="0" r="9525" b="2540"/>
            <wp:docPr id="3" name="图片 3" descr="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4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AE69D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（审核详细信息）</w:t>
      </w:r>
    </w:p>
    <w:p w14:paraId="2818DBFE">
      <w:pPr>
        <w:pStyle w:val="2"/>
        <w:bidi w:val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14" w:name="_Toc10295"/>
      <w:bookmarkStart w:id="15" w:name="_Toc5447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关联教师与学生</w:t>
      </w:r>
      <w:bookmarkEnd w:id="14"/>
      <w:bookmarkEnd w:id="15"/>
    </w:p>
    <w:p w14:paraId="313F0CB3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在带队教师页面点击【分配营员】，可选择分配的营员</w:t>
      </w:r>
    </w:p>
    <w:p w14:paraId="7DBFEEFB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5273675" cy="2252980"/>
            <wp:effectExtent l="0" t="0" r="9525" b="7620"/>
            <wp:docPr id="4" name="图片 4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25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765F1">
      <w:p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12742"/>
    <w:multiLevelType w:val="multilevel"/>
    <w:tmpl w:val="9D512742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 w:ascii="微软雅黑" w:hAnsi="微软雅黑" w:eastAsia="微软雅黑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 w:ascii="微软雅黑" w:hAnsi="微软雅黑" w:eastAsia="微软雅黑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 w:ascii="微软雅黑" w:hAnsi="微软雅黑" w:eastAsia="微软雅黑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 w:ascii="微软雅黑" w:hAnsi="微软雅黑" w:eastAsia="微软雅黑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 w:ascii="微软雅黑" w:hAnsi="微软雅黑" w:eastAsia="微软雅黑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kY2E5YjU1MWM1MjA1Mjk5NDhmMDFmMDJhNzMzZmUifQ=="/>
  </w:docVars>
  <w:rsids>
    <w:rsidRoot w:val="00000000"/>
    <w:rsid w:val="160E0421"/>
    <w:rsid w:val="1C5913DD"/>
    <w:rsid w:val="5E975ACB"/>
    <w:rsid w:val="6B73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after="50" w:afterLines="50" w:line="312" w:lineRule="auto"/>
      <w:jc w:val="both"/>
    </w:pPr>
    <w:rPr>
      <w:rFonts w:eastAsia="微软雅黑" w:asciiTheme="minorAscii" w:hAnsiTheme="minorAscii" w:cstheme="minorBidi"/>
      <w:snapToGrid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numPr>
        <w:ilvl w:val="0"/>
        <w:numId w:val="1"/>
      </w:numPr>
      <w:tabs>
        <w:tab w:val="left" w:pos="0"/>
      </w:tabs>
      <w:spacing w:before="50" w:beforeLines="50" w:line="288" w:lineRule="auto"/>
      <w:outlineLvl w:val="0"/>
    </w:pPr>
    <w:rPr>
      <w:rFonts w:ascii="Arial" w:hAnsi="Arial" w:eastAsia="微软雅黑" w:cstheme="minorBidi"/>
      <w:b/>
      <w:bCs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</w:style>
  <w:style w:type="paragraph" w:styleId="4">
    <w:name w:val="toc 2"/>
    <w:basedOn w:val="1"/>
    <w:next w:val="1"/>
    <w:uiPriority w:val="0"/>
    <w:pPr>
      <w:ind w:left="420" w:leftChars="200"/>
    </w:p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WPSOffice手动目录 1"/>
    <w:uiPriority w:val="0"/>
    <w:pPr>
      <w:ind w:leftChars="0"/>
    </w:pPr>
    <w:rPr>
      <w:sz w:val="20"/>
      <w:szCs w:val="20"/>
    </w:rPr>
  </w:style>
  <w:style w:type="paragraph" w:customStyle="1" w:styleId="9">
    <w:name w:val="WPSOffice手动目录 2"/>
    <w:uiPriority w:val="0"/>
    <w:pPr>
      <w:ind w:leftChars="20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2024-06-18T06:32:33Z</dcterms:created>
  <dc:creator>86187</dc:creator>
  <cp:lastModifiedBy>WPS_1647256467</cp:lastModifiedBy>
  <dcterms:modified xsi:type="dcterms:W3CDTF">2024-06-18T07:54:48Z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5AA3553F155540D098FEC462BE3E085E_12</vt:lpwstr>
  </property>
</Properties>
</file>